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  <w:t>МИНИСТЕРСТВО ПРОСВЕЩЕНИЯ РОССИЙСКОЙ ФЕДЕРАЦИИ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  <w:t>Муниципальное бюджетное общеобразовательное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  <w:t>учреждение Новоивановская средняя общеобразовательная школа Зерноградского района</w:t>
      </w:r>
    </w:p>
    <w:p>
      <w:pPr>
        <w:pStyle w:val="Normal"/>
        <w:suppressAutoHyphens w:val="false"/>
        <w:spacing w:lineRule="auto" w:line="240" w:before="0" w:after="0"/>
        <w:ind w:left="119" w:hanging="0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</w:r>
    </w:p>
    <w:p>
      <w:pPr>
        <w:pStyle w:val="Normal"/>
        <w:suppressAutoHyphens w:val="false"/>
        <w:spacing w:lineRule="auto" w:line="240" w:beforeAutospacing="1" w:after="0"/>
        <w:ind w:left="119" w:hanging="0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</w:r>
    </w:p>
    <w:tbl>
      <w:tblPr>
        <w:tblpPr w:bottomFromText="0" w:horzAnchor="margin" w:leftFromText="180" w:rightFromText="180" w:tblpX="0" w:tblpXSpec="center" w:tblpY="650" w:topFromText="0" w:vertAnchor="text"/>
        <w:tblW w:w="10444" w:type="dxa"/>
        <w:jc w:val="center"/>
        <w:tblInd w:w="0" w:type="dxa"/>
        <w:tblCellMar>
          <w:top w:w="105" w:type="dxa"/>
          <w:left w:w="105" w:type="dxa"/>
          <w:bottom w:w="105" w:type="dxa"/>
          <w:right w:w="105" w:type="dxa"/>
        </w:tblCellMar>
        <w:tblLook w:val="04a0" w:noHBand="0" w:noVBand="1" w:firstColumn="1" w:lastRow="0" w:lastColumn="0" w:firstRow="1"/>
      </w:tblPr>
      <w:tblGrid>
        <w:gridCol w:w="3805"/>
        <w:gridCol w:w="3403"/>
        <w:gridCol w:w="3236"/>
      </w:tblGrid>
      <w:tr>
        <w:trPr>
          <w:trHeight w:val="2873" w:hRule="atLeast"/>
        </w:trPr>
        <w:tc>
          <w:tcPr>
            <w:tcW w:w="3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РАССМОТРЕНО</w:t>
            </w:r>
          </w:p>
          <w:p>
            <w:pPr>
              <w:pStyle w:val="Normal"/>
              <w:spacing w:lineRule="auto" w:line="240" w:before="0" w:after="120"/>
              <w:ind w:firstLine="22"/>
              <w:rPr>
                <w:rFonts w:ascii="Times New Roman" w:hAnsi="Times New Roman"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 w:ascii="Times New Roman" w:hAnsi="Times New Roman"/>
                <w:color w:val="000000"/>
                <w:sz w:val="24"/>
                <w:szCs w:val="24"/>
                <w:lang w:val="ru-RU"/>
              </w:rPr>
              <w:t>методическим объединением учителей начальных классов Руководитель МО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____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single"/>
                <w:lang w:val="ru-RU" w:eastAsia="ru-RU"/>
              </w:rPr>
              <w:t>Т.В. Божко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____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Протокол №1 от 28.08 2025 г</w:t>
            </w: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СОГЛАСОВАНО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Заместитель директора по УВР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__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            Н.А. Безщекая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_____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Протокол №1 от 29.08 2025г</w:t>
            </w:r>
          </w:p>
        </w:tc>
        <w:tc>
          <w:tcPr>
            <w:tcW w:w="3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УТВЕРЖДЕНО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Директором МБОУ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Новоивановской  СОШ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_________Ю.А. Соколов</w:t>
            </w:r>
          </w:p>
          <w:p>
            <w:pPr>
              <w:pStyle w:val="Normal"/>
              <w:suppressAutoHyphens w:val="false"/>
              <w:spacing w:lineRule="auto" w:line="240" w:before="0" w:after="119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Приказ № 81 от 29.08.2025г</w:t>
            </w:r>
          </w:p>
        </w:tc>
      </w:tr>
    </w:tbl>
    <w:p>
      <w:pPr>
        <w:pStyle w:val="Normal"/>
        <w:suppressAutoHyphens w:val="false"/>
        <w:spacing w:lineRule="auto" w:line="240" w:beforeAutospacing="1" w:after="0"/>
        <w:ind w:left="119" w:hanging="0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ru-RU"/>
        </w:rPr>
        <w:t>(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ID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ru-RU"/>
        </w:rPr>
        <w:t xml:space="preserve"> 5646142)</w:t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szCs w:val="28"/>
          <w:lang w:val="ru-RU"/>
        </w:rPr>
        <w:t>учебного предмета «Труд»</w:t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eastAsia="Calibri" w:cs="Times New Roman"/>
          <w:color w:val="000000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ru-RU"/>
        </w:rPr>
        <w:t xml:space="preserve">для обучающихся 2 класса </w:t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19" w:hanging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Технология. 2 класса. Учеб. для общеобразоват. Организаций / Лутцева Е.А., Зуева Т.П.,   </w:t>
      </w:r>
    </w:p>
    <w:p>
      <w:pPr>
        <w:pStyle w:val="Normal"/>
        <w:spacing w:lineRule="auto" w:line="240" w:before="0" w:after="0"/>
        <w:ind w:left="119" w:hanging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           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Акционерное общество «Издательство «Просвещение», 2024.</w:t>
      </w:r>
    </w:p>
    <w:p>
      <w:pPr>
        <w:pStyle w:val="Normal"/>
        <w:spacing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19" w:firstLine="22"/>
        <w:jc w:val="right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>Составитель: Беликова Л.И.</w:t>
      </w:r>
    </w:p>
    <w:p>
      <w:pPr>
        <w:pStyle w:val="Normal"/>
        <w:spacing w:lineRule="auto" w:line="240" w:before="0" w:after="0"/>
        <w:ind w:left="119" w:firstLine="22"/>
        <w:jc w:val="right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>учитель начальных классов</w:t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Calibri" w:hAnsi="Calibri" w:eastAsia="Calibri" w:cs="Calibri"/>
          <w:lang w:val="ru-RU"/>
        </w:rPr>
      </w:pPr>
      <w:r>
        <w:rPr>
          <w:rFonts w:eastAsia="Calibri" w:cs="Calibri" w:ascii="Calibri" w:hAnsi="Calibri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Calibri" w:hAnsi="Calibri" w:eastAsia="Calibri" w:cs="Calibri"/>
          <w:lang w:val="ru-RU"/>
        </w:rPr>
      </w:pPr>
      <w:r>
        <w:rPr>
          <w:rFonts w:eastAsia="Calibri" w:cs="Calibri" w:ascii="Calibri" w:hAnsi="Calibri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Calibri" w:hAnsi="Calibri" w:eastAsia="Calibri" w:cs="Calibri"/>
          <w:lang w:val="ru-RU"/>
        </w:rPr>
      </w:pPr>
      <w:r>
        <w:rPr>
          <w:rFonts w:eastAsia="Calibri" w:cs="Calibri" w:ascii="Calibri" w:hAnsi="Calibri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Calibri" w:hAnsi="Calibri" w:eastAsia="Calibri" w:cs="Calibri"/>
          <w:lang w:val="ru-RU"/>
        </w:rPr>
      </w:pPr>
      <w:r>
        <w:rPr>
          <w:rFonts w:eastAsia="Calibri" w:cs="Calibri" w:ascii="Calibri" w:hAnsi="Calibri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Calibri" w:hAnsi="Calibri" w:eastAsia="Calibri" w:cs="Calibri"/>
          <w:lang w:val="ru-RU"/>
        </w:rPr>
      </w:pPr>
      <w:r>
        <w:rPr>
          <w:rFonts w:eastAsia="Calibri" w:cs="Calibri" w:ascii="Calibri" w:hAnsi="Calibri"/>
          <w:lang w:val="ru-RU"/>
        </w:rPr>
      </w:r>
    </w:p>
    <w:p>
      <w:pPr>
        <w:pStyle w:val="Normal"/>
        <w:spacing w:before="0" w:after="0"/>
        <w:ind w:firstLine="22"/>
        <w:jc w:val="center"/>
        <w:rPr>
          <w:rFonts w:ascii="Times New Roman" w:hAnsi="Times New Roman" w:eastAsia="Calibri" w:cs="Calibri"/>
          <w:b/>
          <w:b/>
          <w:color w:val="000000"/>
          <w:sz w:val="28"/>
          <w:lang w:val="ru-RU"/>
        </w:rPr>
      </w:pPr>
      <w:bookmarkStart w:id="0" w:name="6129fc25-1484-4cce-a161-840ff826026d"/>
      <w:r>
        <w:rPr>
          <w:rFonts w:eastAsia="Calibri" w:cs="Calibri" w:ascii="Times New Roman" w:hAnsi="Times New Roman"/>
          <w:b/>
          <w:color w:val="000000"/>
          <w:sz w:val="28"/>
          <w:lang w:val="ru-RU"/>
        </w:rPr>
        <w:t>с.Новоивановка</w:t>
      </w:r>
      <w:bookmarkEnd w:id="0"/>
      <w:r>
        <w:rPr>
          <w:rFonts w:eastAsia="Calibri" w:cs="Calibri"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62614f64-10de-4f5c-96b5-e9621fb5538a"/>
      <w:r>
        <w:rPr>
          <w:rFonts w:eastAsia="Calibri" w:cs="Calibri" w:ascii="Times New Roman" w:hAnsi="Times New Roman"/>
          <w:b/>
          <w:color w:val="000000"/>
          <w:sz w:val="28"/>
          <w:lang w:val="ru-RU"/>
        </w:rPr>
        <w:t>202</w:t>
      </w:r>
      <w:bookmarkEnd w:id="1"/>
      <w:r>
        <w:rPr>
          <w:rFonts w:eastAsia="Calibri" w:cs="Calibri" w:ascii="Times New Roman" w:hAnsi="Times New Roman"/>
          <w:b/>
          <w:color w:val="000000"/>
          <w:sz w:val="28"/>
          <w:lang w:val="ru-RU"/>
        </w:rPr>
        <w:t>5</w:t>
      </w:r>
    </w:p>
    <w:p>
      <w:pPr>
        <w:pStyle w:val="Normal"/>
        <w:spacing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  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  <w:t>технологии, профессии и производства;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Согласно требованиям ФГОС общее число часов на изучение курса «Трут» во 2 классе – 34 ( по 1 часу в неделю). Согласно календарному учебному графику и расписанию учебных занятий МБОУ Новоивановской СОШ Зерноградского района на 202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5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-202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6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 учебный год возможна корректировка рабочей программы в связи с праздничными днями, выпадающими на дни проведения уроков. Рабочая программа по труду во 2 классе будет пройдена за 33 часа. Корректировка рабочей программы внесена за счет уплотнения программного материала.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bookmarkStart w:id="2" w:name="block-42900900"/>
      <w:bookmarkEnd w:id="2"/>
      <w:r>
        <w:rPr>
          <w:rFonts w:eastAsia="Calibri" w:cs="Times New Roman" w:ascii="Times New Roman" w:hAnsi="Times New Roman"/>
          <w:b/>
          <w:color w:val="333333"/>
          <w:sz w:val="24"/>
          <w:szCs w:val="24"/>
          <w:lang w:val="ru-RU"/>
        </w:rPr>
        <w:t>СОДЕРЖАНИЕ УЧЕБНОГО ПРЕДМЕТА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 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ИКТ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работать с информацией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 как часть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 xml:space="preserve"> познавательных универсальных учебных действий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работать с информацией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 как часть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коммуникативных универсальных учебных действий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совместной деятельности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bookmarkStart w:id="3" w:name="block-42900899"/>
      <w:bookmarkEnd w:id="3"/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  <w:bookmarkStart w:id="4" w:name="_Toc143620888"/>
      <w:bookmarkStart w:id="5" w:name="_Toc143620888"/>
      <w:bookmarkEnd w:id="5"/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  <w:bookmarkStart w:id="6" w:name="_Toc143620889"/>
      <w:bookmarkStart w:id="7" w:name="_Toc143620889"/>
      <w:bookmarkEnd w:id="7"/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 xml:space="preserve">умения общения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  <w:bookmarkStart w:id="8" w:name="_Toc134720971"/>
      <w:bookmarkStart w:id="9" w:name="_Toc134720971"/>
      <w:bookmarkEnd w:id="9"/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2 классе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выполнять биговку;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знать профессии людей, работающих в сфере обслуживания</w:t>
      </w:r>
    </w:p>
    <w:p>
      <w:pPr>
        <w:pStyle w:val="Normal"/>
        <w:spacing w:before="0" w:after="0"/>
        <w:ind w:left="120" w:firstLine="22"/>
        <w:jc w:val="center"/>
        <w:rPr>
          <w:rFonts w:ascii="Calibri" w:hAnsi="Calibri" w:eastAsia="Calibri" w:cs="Calibri"/>
          <w:lang w:val="ru-RU"/>
        </w:rPr>
      </w:pPr>
      <w:r>
        <w:rPr>
          <w:rFonts w:eastAsia="Calibri" w:cs="Calibri" w:ascii="Times New Roman" w:hAnsi="Times New Roman"/>
          <w:b/>
          <w:color w:val="000000"/>
          <w:sz w:val="28"/>
          <w:lang w:val="ru-RU"/>
        </w:rPr>
        <w:t>ТЕМАТИЧЕСКОЕ ПЛАНИРОВАНИЕ 2 КЛАСС</w:t>
      </w:r>
    </w:p>
    <w:tbl>
      <w:tblPr>
        <w:tblW w:w="13901" w:type="dxa"/>
        <w:jc w:val="left"/>
        <w:tblInd w:w="426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86"/>
        <w:gridCol w:w="5366"/>
        <w:gridCol w:w="1508"/>
        <w:gridCol w:w="1470"/>
        <w:gridCol w:w="4871"/>
      </w:tblGrid>
      <w:tr>
        <w:trPr>
          <w:trHeight w:val="1224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3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Кол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во часов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ru-RU"/>
              </w:rPr>
              <w:t>Контр.раб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>
        <w:trPr>
          <w:trHeight w:val="1125" w:hRule="atLeast"/>
        </w:trPr>
        <w:tc>
          <w:tcPr>
            <w:tcW w:w="6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https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www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google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com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url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q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=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http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sc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hool-collection.edu.ru sa=D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ust=1541171165605000</w:t>
            </w:r>
          </w:p>
        </w:tc>
      </w:tr>
      <w:tr>
        <w:trPr>
          <w:trHeight w:val="1669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3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Мир профессий. Мастера и их профессии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7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https://www.google.com/url?q=http://st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ranamasterov.ru/technics sa=D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ust=1541171165641000</w:t>
            </w:r>
          </w:p>
        </w:tc>
      </w:tr>
      <w:tr>
        <w:trPr>
          <w:trHeight w:val="1137" w:hRule="atLeast"/>
        </w:trPr>
        <w:tc>
          <w:tcPr>
            <w:tcW w:w="6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https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www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google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com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url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q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=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http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pe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dsovet.su/_1d/178/17897_torcevanie_na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_p.zip sa=D ust=1541171165644000</w:t>
            </w:r>
          </w:p>
        </w:tc>
      </w:tr>
      <w:tr>
        <w:trPr>
          <w:trHeight w:val="148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https://www.google.com/url?q=http://st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ranamasterov.ru/node/1156276?tid%3D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451 sa=D ust=1541171165658000</w:t>
            </w:r>
          </w:p>
        </w:tc>
      </w:tr>
      <w:tr>
        <w:trPr>
          <w:trHeight w:val="148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Элементы графической грамоты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http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kopiiukov.ru/,</w:t>
            </w:r>
          </w:p>
        </w:tc>
      </w:tr>
      <w:tr>
        <w:trPr>
          <w:trHeight w:val="148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http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kopiiukov.ru/,</w:t>
            </w:r>
          </w:p>
        </w:tc>
      </w:tr>
      <w:tr>
        <w:trPr>
          <w:trHeight w:val="148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https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stranamasterov.ru/technics</w:t>
            </w:r>
          </w:p>
        </w:tc>
      </w:tr>
      <w:tr>
        <w:trPr>
          <w:trHeight w:val="148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Разметка круглых деталей циркулем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https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stranamasterov.ru/technics</w:t>
            </w:r>
          </w:p>
        </w:tc>
      </w:tr>
      <w:tr>
        <w:trPr>
          <w:trHeight w:val="148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Соединение деталей изделия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https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stranamasterov.ru/technics</w:t>
            </w:r>
          </w:p>
        </w:tc>
      </w:tr>
      <w:tr>
        <w:trPr>
          <w:trHeight w:val="148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https://www.google.com/url?q=http://st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ranamasterov.ru/content/popular/inf/135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3%252C451 sa=D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ust=1541171165672000</w:t>
            </w:r>
          </w:p>
        </w:tc>
      </w:tr>
      <w:tr>
        <w:trPr>
          <w:trHeight w:val="717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3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7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https://www.google.com/url?q=http://st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ranamasterov.ru/content/popular/inf/135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3%252C451 sa=D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ust=1541171165672000</w:t>
            </w:r>
          </w:p>
        </w:tc>
      </w:tr>
      <w:tr>
        <w:trPr>
          <w:trHeight w:val="828" w:hRule="atLeast"/>
        </w:trPr>
        <w:tc>
          <w:tcPr>
            <w:tcW w:w="6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https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www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google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com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url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q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=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http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st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ranamasterov.ru/content/popular/inf/135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3%252C451 sa=D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ust=1541171165672000</w:t>
            </w:r>
          </w:p>
        </w:tc>
      </w:tr>
      <w:tr>
        <w:trPr>
          <w:trHeight w:val="148" w:hRule="atLeast"/>
        </w:trPr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7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hyperlink r:id="rId2">
              <w:r>
                <w:rPr>
                  <w:rFonts w:eastAsia="Calibri" w:cs="Times New Roman" w:ascii="Times New Roman" w:hAnsi="Times New Roman"/>
                  <w:sz w:val="24"/>
                  <w:szCs w:val="24"/>
                </w:rPr>
                <w:t>https://www.google.com/url?q=http://pe</w:t>
              </w:r>
            </w:hyperlink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dsovet.ru/_1d/511/51184_51184-4_.zip</w:t>
            </w:r>
          </w:p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sa=D ust=1541171165677000</w:t>
            </w:r>
          </w:p>
        </w:tc>
      </w:tr>
      <w:tr>
        <w:trPr>
          <w:trHeight w:val="148" w:hRule="atLeast"/>
        </w:trPr>
        <w:tc>
          <w:tcPr>
            <w:tcW w:w="6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tLeast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838" w:h="11906"/>
          <w:pgMar w:left="1134" w:right="1134" w:header="0" w:top="1701" w:footer="0" w:bottom="85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tLeast" w:line="240"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 xml:space="preserve">ПРУРОЧНОЕ ПЛАНИРОВАНИЕ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W w:w="10803" w:type="dxa"/>
        <w:jc w:val="left"/>
        <w:tblInd w:w="-893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49"/>
        <w:gridCol w:w="6734"/>
        <w:gridCol w:w="1296"/>
        <w:gridCol w:w="1103"/>
        <w:gridCol w:w="1021"/>
      </w:tblGrid>
      <w:tr>
        <w:trPr>
          <w:trHeight w:val="1654" w:hRule="atLeast"/>
        </w:trPr>
        <w:tc>
          <w:tcPr>
            <w:tcW w:w="6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Кол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во часов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44" w:hRule="atLeast"/>
        </w:trPr>
        <w:tc>
          <w:tcPr>
            <w:tcW w:w="64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673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29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1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Общее представление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Биговка по кривым линиям. Проверочная работа за I четверть.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бумаги. Контрольная работа за I полугодие.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Круг, окружность, радиус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Получение секторов из круга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Соединение деталей на шпильку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Разъемное соединение вращающихся деталей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Макет автомобиля. Проверочная работа за III четверть.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Зашивания разреза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Отделка вышивкой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вышивкой. Контрольная работа за II полугодие.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96" w:hRule="atLeast"/>
        </w:trPr>
        <w:tc>
          <w:tcPr>
            <w:tcW w:w="7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838"/>
          <w:pgMar w:left="1701" w:right="1133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before="0" w:after="0"/>
        <w:ind w:left="120" w:firstLine="22"/>
        <w:jc w:val="center"/>
        <w:rPr>
          <w:lang w:val="ru-RU"/>
        </w:rPr>
      </w:pPr>
      <w:r>
        <w:rPr/>
      </w:r>
    </w:p>
    <w:sectPr>
      <w:type w:val="nextPage"/>
      <w:pgSz w:w="11906" w:h="16838"/>
      <w:pgMar w:left="851" w:right="567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427e2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MS Mincho" w:cs="Cambria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6b74b4"/>
    <w:rPr>
      <w:rFonts w:ascii="Tahoma" w:hAnsi="Tahoma" w:eastAsia="MS Mincho" w:cs="Tahoma"/>
      <w:sz w:val="16"/>
      <w:szCs w:val="16"/>
      <w:lang w:val="en-US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6b74b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ogle.com/url?q=http://pe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LibreOffice/6.4.7.2$Linux_X86_64 LibreOffice_project/40$Build-2</Application>
  <Pages>13</Pages>
  <Words>3121</Words>
  <Characters>24296</Characters>
  <CharactersWithSpaces>27099</CharactersWithSpaces>
  <Paragraphs>383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2011-07-07T22:42:00Z</dcterms:created>
  <dc:creator>Юзер</dc:creator>
  <dc:description/>
  <dc:language>ru-RU</dc:language>
  <cp:lastModifiedBy/>
  <cp:lastPrinted>2011-07-07T20:45:00Z</cp:lastPrinted>
  <dcterms:modified xsi:type="dcterms:W3CDTF">2025-09-16T08:31:23Z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